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FC7E9" w14:textId="05AECAAB" w:rsidR="00876C44" w:rsidRDefault="00876C44" w:rsidP="00876C44">
      <w:pPr>
        <w:pStyle w:val="Heading2"/>
      </w:pPr>
      <w:r>
        <w:t>Funeral Benefits</w:t>
      </w:r>
    </w:p>
    <w:p w14:paraId="21275C17" w14:textId="103F5E25" w:rsidR="008F1802" w:rsidRPr="008C09E2" w:rsidRDefault="008F1802" w:rsidP="008F1802">
      <w:r w:rsidRPr="008C09E2">
        <w:t>Coverage for basic funeral expenses may be provided on behalf of deceased residents who do not have enough money in their estate to cover these costs. An eligibility assessment will be made that considers the financial situation of the deceased person and his/her spouse at the time of death.</w:t>
      </w:r>
      <w:r w:rsidR="00672664">
        <w:t xml:space="preserve"> </w:t>
      </w:r>
      <w:r w:rsidR="00127AEA">
        <w:t xml:space="preserve"> In the case of a child, the financial situation of the parent or legal guardia</w:t>
      </w:r>
      <w:r w:rsidR="00095CDA">
        <w:t>n would be reviewed to assess eligibility.</w:t>
      </w:r>
    </w:p>
    <w:p w14:paraId="7E049A85" w14:textId="7668F776" w:rsidR="008F1802" w:rsidRPr="008C09E2" w:rsidRDefault="008F1802" w:rsidP="008F1802">
      <w:r w:rsidRPr="008C09E2">
        <w:t xml:space="preserve">Help with </w:t>
      </w:r>
      <w:r w:rsidR="2B2643C1">
        <w:t>eligible</w:t>
      </w:r>
      <w:r w:rsidR="44DD3F23">
        <w:t xml:space="preserve"> </w:t>
      </w:r>
      <w:r>
        <w:t xml:space="preserve">funeral, cremation and burial expenses may be available up to locally prescribed maximum amounts.  </w:t>
      </w:r>
    </w:p>
    <w:p w14:paraId="051F6D37" w14:textId="2B25CA60" w:rsidR="00D164D2" w:rsidRDefault="00D164D2" w:rsidP="00876C44">
      <w:pPr>
        <w:pStyle w:val="Heading2"/>
      </w:pPr>
      <w:r>
        <w:t>Funeral Benefit Application</w:t>
      </w:r>
    </w:p>
    <w:p w14:paraId="7A38D5DE" w14:textId="3C3CCD4D" w:rsidR="00D164D2" w:rsidRPr="00E602F0" w:rsidRDefault="00D164D2" w:rsidP="008F1802">
      <w:pPr>
        <w:rPr>
          <w:b/>
          <w:bCs/>
        </w:rPr>
      </w:pPr>
      <w:r>
        <w:t xml:space="preserve">For applications on behalf of deceased </w:t>
      </w:r>
      <w:r w:rsidRPr="00E602F0">
        <w:rPr>
          <w:b/>
          <w:bCs/>
        </w:rPr>
        <w:t xml:space="preserve">social assistance (Ontario Works and Ontario Disability Support Program) </w:t>
      </w:r>
      <w:r w:rsidR="03E57CED" w:rsidRPr="3CB12555">
        <w:rPr>
          <w:b/>
          <w:bCs/>
        </w:rPr>
        <w:t xml:space="preserve">and non-social assistance </w:t>
      </w:r>
      <w:r w:rsidRPr="00E602F0">
        <w:rPr>
          <w:b/>
          <w:bCs/>
        </w:rPr>
        <w:t>recipients:</w:t>
      </w:r>
    </w:p>
    <w:p w14:paraId="25A4586E" w14:textId="740AEA4B" w:rsidR="4B536515" w:rsidRDefault="4B536515" w:rsidP="3CB12555">
      <w:pPr>
        <w:spacing w:after="0"/>
      </w:pPr>
      <w:r w:rsidRPr="3CB12555">
        <w:t>If the estate does not have sufficient funds to cover funeral expenses, please notify the funeral home.  You will need to apply for Funeral Benefits through Ontario Works. Once the application is initiated, funeral services will be assessed and negotiated based on eligible expenses and established maximums.</w:t>
      </w:r>
    </w:p>
    <w:p w14:paraId="60B1FCFA" w14:textId="10E55F7E" w:rsidR="4B536515" w:rsidRDefault="4B536515" w:rsidP="3CB12555">
      <w:pPr>
        <w:spacing w:before="240" w:after="240"/>
      </w:pPr>
      <w:r w:rsidRPr="3CB12555">
        <w:t>The funeral home will be responsible for submitting the following documentation to Ontario Works:</w:t>
      </w:r>
    </w:p>
    <w:p w14:paraId="39D7D072" w14:textId="3B6D3DFF" w:rsidR="4B536515" w:rsidRDefault="4B536515" w:rsidP="3CB12555">
      <w:pPr>
        <w:pStyle w:val="ListParagraph"/>
        <w:numPr>
          <w:ilvl w:val="0"/>
          <w:numId w:val="3"/>
        </w:numPr>
        <w:spacing w:after="0"/>
      </w:pPr>
      <w:r w:rsidRPr="3CB12555">
        <w:t>A detailed breakdown of funeral costs using the appropriate local forms</w:t>
      </w:r>
    </w:p>
    <w:p w14:paraId="71BB4502" w14:textId="1019F8A6" w:rsidR="4B536515" w:rsidRDefault="4B536515" w:rsidP="3CB12555">
      <w:pPr>
        <w:pStyle w:val="ListParagraph"/>
        <w:numPr>
          <w:ilvl w:val="0"/>
          <w:numId w:val="3"/>
        </w:numPr>
        <w:spacing w:after="0"/>
      </w:pPr>
      <w:r w:rsidRPr="3CB12555">
        <w:t>Proof of death</w:t>
      </w:r>
    </w:p>
    <w:p w14:paraId="717A9CDB" w14:textId="6B2EA4A9" w:rsidR="3CB12555" w:rsidRDefault="3CB12555" w:rsidP="3CB12555">
      <w:pPr>
        <w:pStyle w:val="ListParagraph"/>
        <w:spacing w:after="0"/>
      </w:pPr>
    </w:p>
    <w:p w14:paraId="4483A9E2" w14:textId="4EF7E06C" w:rsidR="176C96FF" w:rsidRDefault="6FA1B605" w:rsidP="3CB12555">
      <w:pPr>
        <w:rPr>
          <w:color w:val="EE0000"/>
        </w:rPr>
      </w:pPr>
      <w:r>
        <w:t xml:space="preserve">Contact the local Ontario Works office to complete a Funeral Application over the telephone and to schedule an in-person appointment to sign the required forms.  The Ontario Works Intake Case Manager will ask the </w:t>
      </w:r>
      <w:r w:rsidR="0B71A82F">
        <w:t>applicant</w:t>
      </w:r>
      <w:r>
        <w:t xml:space="preserve"> questions relating to the deceased’s income and assets and then advise them of what they need to bring to the appointment.  </w:t>
      </w:r>
      <w:r w:rsidRPr="08E8010D">
        <w:rPr>
          <w:color w:val="EE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802"/>
      </w:tblGrid>
      <w:tr w:rsidR="00646F08" w14:paraId="0FE68A6F" w14:textId="77777777" w:rsidTr="00976417">
        <w:tc>
          <w:tcPr>
            <w:tcW w:w="988" w:type="dxa"/>
          </w:tcPr>
          <w:p w14:paraId="2672291E" w14:textId="401FA2A1" w:rsidR="00646F08" w:rsidRDefault="00976417" w:rsidP="00976417">
            <w:pPr>
              <w:rPr>
                <w:color w:val="EE0000"/>
              </w:rPr>
            </w:pPr>
            <w:r w:rsidRPr="00976417">
              <w:rPr>
                <w:noProof/>
                <w:color w:val="EE0000"/>
              </w:rPr>
              <w:drawing>
                <wp:inline distT="0" distB="0" distL="0" distR="0" wp14:anchorId="18AEC532" wp14:editId="6630FAAB">
                  <wp:extent cx="476250" cy="481211"/>
                  <wp:effectExtent l="0" t="0" r="0" b="0"/>
                  <wp:docPr id="1111475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75503" name=""/>
                          <pic:cNvPicPr/>
                        </pic:nvPicPr>
                        <pic:blipFill>
                          <a:blip r:embed="rId10"/>
                          <a:stretch>
                            <a:fillRect/>
                          </a:stretch>
                        </pic:blipFill>
                        <pic:spPr>
                          <a:xfrm>
                            <a:off x="0" y="0"/>
                            <a:ext cx="480375" cy="485378"/>
                          </a:xfrm>
                          <a:prstGeom prst="rect">
                            <a:avLst/>
                          </a:prstGeom>
                        </pic:spPr>
                      </pic:pic>
                    </a:graphicData>
                  </a:graphic>
                </wp:inline>
              </w:drawing>
            </w:r>
          </w:p>
        </w:tc>
        <w:tc>
          <w:tcPr>
            <w:tcW w:w="9802" w:type="dxa"/>
          </w:tcPr>
          <w:p w14:paraId="04A02CE2" w14:textId="5B4EB1D9" w:rsidR="00646F08" w:rsidRPr="00646F08" w:rsidRDefault="00646F08" w:rsidP="00976417">
            <w:pPr>
              <w:spacing w:before="120" w:after="120"/>
              <w:rPr>
                <w:b/>
                <w:bCs/>
              </w:rPr>
            </w:pPr>
            <w:r w:rsidRPr="009E49D0">
              <w:rPr>
                <w:b/>
                <w:bCs/>
              </w:rPr>
              <w:t xml:space="preserve">Timing is crucial – contact Ontario Works to get approval before signing a funeral service contract. </w:t>
            </w:r>
          </w:p>
        </w:tc>
      </w:tr>
    </w:tbl>
    <w:p w14:paraId="58A7C434" w14:textId="541E324B" w:rsidR="00313B6D" w:rsidRDefault="00B04B09" w:rsidP="00313B6D">
      <w:pPr>
        <w:pStyle w:val="Heading2"/>
      </w:pPr>
      <w:r>
        <w:t xml:space="preserve">Eligibility </w:t>
      </w:r>
      <w:r w:rsidR="00313B6D">
        <w:t>Assessment</w:t>
      </w:r>
    </w:p>
    <w:p w14:paraId="4A971422" w14:textId="77777777" w:rsidR="003643A1" w:rsidRDefault="003643A1" w:rsidP="00876C44">
      <w:pPr>
        <w:pStyle w:val="Heading2"/>
        <w:rPr>
          <w:rFonts w:asciiTheme="minorHAnsi" w:eastAsiaTheme="minorHAnsi" w:hAnsiTheme="minorHAnsi" w:cstheme="minorBidi"/>
          <w:color w:val="auto"/>
          <w:sz w:val="24"/>
          <w:szCs w:val="24"/>
        </w:rPr>
      </w:pPr>
      <w:r w:rsidRPr="003643A1">
        <w:rPr>
          <w:rFonts w:asciiTheme="minorHAnsi" w:eastAsiaTheme="minorHAnsi" w:hAnsiTheme="minorHAnsi" w:cstheme="minorBidi"/>
          <w:color w:val="auto"/>
          <w:sz w:val="24"/>
          <w:szCs w:val="24"/>
        </w:rPr>
        <w:t xml:space="preserve">Eligibility for funeral benefits is determined through a comprehensive financial review. This includes all available resources, such as income, assets, eligible benefits and any financial contributions made by family members, friends, or other third parties. For eligible cases, the local Ontario Works office will apply for the CPP death benefit on behalf of the estate to help offset funeral costs. </w:t>
      </w:r>
    </w:p>
    <w:p w14:paraId="22824B06" w14:textId="0EA0D1A3" w:rsidR="00876C44" w:rsidRDefault="00876C44" w:rsidP="00876C44">
      <w:pPr>
        <w:pStyle w:val="Heading2"/>
      </w:pPr>
      <w:r>
        <w:t xml:space="preserve">Required Documents </w:t>
      </w:r>
    </w:p>
    <w:p w14:paraId="45FD5FA5" w14:textId="78E2F684" w:rsidR="00876C44" w:rsidRDefault="00876C44" w:rsidP="00876C44">
      <w:r>
        <w:t>The following documents are required to determine eligibility for all funeral applications</w:t>
      </w:r>
      <w:r w:rsidR="2C85BC5C">
        <w:t>:</w:t>
      </w:r>
    </w:p>
    <w:p w14:paraId="4905DF13" w14:textId="77777777" w:rsidR="00E602F0" w:rsidRDefault="00876C44" w:rsidP="00E602F0">
      <w:pPr>
        <w:pStyle w:val="ListParagraph"/>
        <w:numPr>
          <w:ilvl w:val="0"/>
          <w:numId w:val="4"/>
        </w:numPr>
      </w:pPr>
      <w:r w:rsidRPr="00876C44">
        <w:t>Proof of death (e.g., death certificate or funeral director’s statement)</w:t>
      </w:r>
    </w:p>
    <w:p w14:paraId="3CF9FD6D" w14:textId="44829571" w:rsidR="00E602F0" w:rsidRDefault="00876C44" w:rsidP="00E602F0">
      <w:pPr>
        <w:pStyle w:val="ListParagraph"/>
        <w:numPr>
          <w:ilvl w:val="0"/>
          <w:numId w:val="4"/>
        </w:numPr>
      </w:pPr>
      <w:r w:rsidRPr="00876C44">
        <w:t>Identification for the deceased</w:t>
      </w:r>
      <w:r w:rsidR="00E602F0">
        <w:t xml:space="preserve"> and the</w:t>
      </w:r>
      <w:r w:rsidRPr="00876C44">
        <w:t xml:space="preserve"> person applying for financial assistance</w:t>
      </w:r>
    </w:p>
    <w:p w14:paraId="3F8BD23D" w14:textId="607573AD" w:rsidR="00E602F0" w:rsidRDefault="00E602F0" w:rsidP="00E602F0">
      <w:pPr>
        <w:pStyle w:val="ListParagraph"/>
        <w:numPr>
          <w:ilvl w:val="1"/>
          <w:numId w:val="4"/>
        </w:numPr>
      </w:pPr>
      <w:r>
        <w:t>Photo ID (applicant)</w:t>
      </w:r>
    </w:p>
    <w:p w14:paraId="16CAB202" w14:textId="5F2D662F" w:rsidR="00E602F0" w:rsidRDefault="00E602F0" w:rsidP="00E602F0">
      <w:pPr>
        <w:pStyle w:val="ListParagraph"/>
        <w:numPr>
          <w:ilvl w:val="1"/>
          <w:numId w:val="4"/>
        </w:numPr>
      </w:pPr>
      <w:r>
        <w:t>Birth Certificate (deceased)</w:t>
      </w:r>
    </w:p>
    <w:p w14:paraId="35A55BE9" w14:textId="551A612B" w:rsidR="00E602F0" w:rsidRDefault="00E602F0" w:rsidP="00E602F0">
      <w:pPr>
        <w:pStyle w:val="ListParagraph"/>
        <w:numPr>
          <w:ilvl w:val="1"/>
          <w:numId w:val="4"/>
        </w:numPr>
      </w:pPr>
      <w:r w:rsidRPr="00876C44">
        <w:t>Health card</w:t>
      </w:r>
      <w:r>
        <w:t xml:space="preserve"> (deceased)</w:t>
      </w:r>
    </w:p>
    <w:p w14:paraId="3DE4504D" w14:textId="2B370491" w:rsidR="00E602F0" w:rsidRDefault="00E602F0" w:rsidP="00E602F0">
      <w:pPr>
        <w:pStyle w:val="ListParagraph"/>
        <w:numPr>
          <w:ilvl w:val="1"/>
          <w:numId w:val="4"/>
        </w:numPr>
      </w:pPr>
      <w:r>
        <w:t>Social Insurance Number (deceased)</w:t>
      </w:r>
    </w:p>
    <w:p w14:paraId="02B952FF" w14:textId="4BADE6A3" w:rsidR="00E602F0" w:rsidRDefault="00E602F0" w:rsidP="00E602F0">
      <w:pPr>
        <w:pStyle w:val="ListParagraph"/>
        <w:numPr>
          <w:ilvl w:val="1"/>
          <w:numId w:val="4"/>
        </w:numPr>
      </w:pPr>
      <w:r w:rsidRPr="00876C44">
        <w:t>Proof of immigration status (</w:t>
      </w:r>
      <w:r>
        <w:t xml:space="preserve">deceased </w:t>
      </w:r>
      <w:r w:rsidRPr="00876C44">
        <w:t>if applicable)</w:t>
      </w:r>
    </w:p>
    <w:p w14:paraId="2AD6661F" w14:textId="51B9BFBB" w:rsidR="00E602F0" w:rsidRDefault="00876C44" w:rsidP="00E602F0">
      <w:pPr>
        <w:pStyle w:val="ListParagraph"/>
        <w:numPr>
          <w:ilvl w:val="0"/>
          <w:numId w:val="4"/>
        </w:numPr>
      </w:pPr>
      <w:r w:rsidRPr="00876C44">
        <w:t>Documents showing income/assets of the deceased and spouse</w:t>
      </w:r>
      <w:r w:rsidR="00C34728">
        <w:t xml:space="preserve"> or the parent / legal guardian</w:t>
      </w:r>
      <w:r w:rsidRPr="00876C44">
        <w:t>, if applicable</w:t>
      </w:r>
      <w:r w:rsidR="00E602F0">
        <w:t xml:space="preserve"> and includes:</w:t>
      </w:r>
    </w:p>
    <w:p w14:paraId="14F158CB" w14:textId="77777777" w:rsidR="00E602F0" w:rsidRDefault="00876C44" w:rsidP="00E602F0">
      <w:pPr>
        <w:pStyle w:val="ListParagraph"/>
        <w:numPr>
          <w:ilvl w:val="1"/>
          <w:numId w:val="4"/>
        </w:numPr>
      </w:pPr>
      <w:r w:rsidRPr="00876C44">
        <w:t>Recent bank statements for all accounts</w:t>
      </w:r>
    </w:p>
    <w:p w14:paraId="26C1402D" w14:textId="57B75FD0" w:rsidR="00E602F0" w:rsidRPr="00FF0C85" w:rsidRDefault="00876C44" w:rsidP="00E602F0">
      <w:pPr>
        <w:pStyle w:val="ListParagraph"/>
        <w:numPr>
          <w:ilvl w:val="1"/>
          <w:numId w:val="4"/>
        </w:numPr>
      </w:pPr>
      <w:r w:rsidRPr="00876C44">
        <w:t>Proof of assets (e.g., RRSPs, vehicles, life insurance</w:t>
      </w:r>
      <w:r w:rsidR="00FF0C85">
        <w:t xml:space="preserve"> etc.</w:t>
      </w:r>
      <w:r>
        <w:t>)</w:t>
      </w:r>
    </w:p>
    <w:p w14:paraId="797E8FEB" w14:textId="36C057CF" w:rsidR="00E602F0" w:rsidRDefault="00876C44" w:rsidP="00E602F0">
      <w:pPr>
        <w:pStyle w:val="ListParagraph"/>
        <w:numPr>
          <w:ilvl w:val="1"/>
          <w:numId w:val="4"/>
        </w:numPr>
      </w:pPr>
      <w:r w:rsidRPr="00876C44">
        <w:t>Proof of income (e.g., pensions</w:t>
      </w:r>
      <w:r w:rsidR="00FF0C85">
        <w:t xml:space="preserve"> etc.</w:t>
      </w:r>
      <w:r>
        <w:t>)</w:t>
      </w:r>
    </w:p>
    <w:p w14:paraId="5059B1FE" w14:textId="13DB539A" w:rsidR="00095CDA" w:rsidRPr="00876C44" w:rsidRDefault="00876C44" w:rsidP="00095CDA">
      <w:pPr>
        <w:pStyle w:val="ListParagraph"/>
        <w:numPr>
          <w:ilvl w:val="1"/>
          <w:numId w:val="4"/>
        </w:numPr>
      </w:pPr>
      <w:r w:rsidRPr="00876C44">
        <w:t>Proof of accommodation costs (e.g., rental agreement, utilities</w:t>
      </w:r>
      <w:r w:rsidR="00FF0C85">
        <w:t xml:space="preserve"> etc.</w:t>
      </w:r>
      <w:r w:rsidRPr="00876C44">
        <w:t>)</w:t>
      </w:r>
    </w:p>
    <w:sectPr w:rsidR="00095CDA" w:rsidRPr="00876C44" w:rsidSect="00095CDA">
      <w:headerReference w:type="default" r:id="rId11"/>
      <w:footerReference w:type="default" r:id="rId12"/>
      <w:pgSz w:w="12240" w:h="20160" w:code="5"/>
      <w:pgMar w:top="54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BC77" w14:textId="77777777" w:rsidR="00B75F32" w:rsidRDefault="00B75F32" w:rsidP="00016032">
      <w:pPr>
        <w:spacing w:after="0" w:line="240" w:lineRule="auto"/>
      </w:pPr>
      <w:r>
        <w:separator/>
      </w:r>
    </w:p>
  </w:endnote>
  <w:endnote w:type="continuationSeparator" w:id="0">
    <w:p w14:paraId="698913DC" w14:textId="77777777" w:rsidR="00B75F32" w:rsidRDefault="00B75F32" w:rsidP="00016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E242DC8" w14:paraId="18CB1070" w14:textId="77777777" w:rsidTr="7E242DC8">
      <w:trPr>
        <w:trHeight w:val="300"/>
      </w:trPr>
      <w:tc>
        <w:tcPr>
          <w:tcW w:w="3600" w:type="dxa"/>
        </w:tcPr>
        <w:p w14:paraId="64B04C06" w14:textId="28A287AA" w:rsidR="7E242DC8" w:rsidRDefault="7E242DC8" w:rsidP="7E242DC8">
          <w:pPr>
            <w:pStyle w:val="Header"/>
            <w:ind w:left="-115"/>
          </w:pPr>
        </w:p>
      </w:tc>
      <w:tc>
        <w:tcPr>
          <w:tcW w:w="3600" w:type="dxa"/>
        </w:tcPr>
        <w:p w14:paraId="27A51478" w14:textId="721826C3" w:rsidR="7E242DC8" w:rsidRDefault="7E242DC8" w:rsidP="7E242DC8">
          <w:pPr>
            <w:pStyle w:val="Header"/>
            <w:jc w:val="center"/>
          </w:pPr>
        </w:p>
      </w:tc>
      <w:tc>
        <w:tcPr>
          <w:tcW w:w="3600" w:type="dxa"/>
        </w:tcPr>
        <w:p w14:paraId="106B03F4" w14:textId="33510272" w:rsidR="7E242DC8" w:rsidRDefault="7E242DC8" w:rsidP="7E242DC8">
          <w:pPr>
            <w:pStyle w:val="Header"/>
            <w:ind w:right="-115"/>
            <w:jc w:val="right"/>
          </w:pPr>
        </w:p>
      </w:tc>
    </w:tr>
  </w:tbl>
  <w:p w14:paraId="099A5B36" w14:textId="65053099" w:rsidR="00124FE5" w:rsidRDefault="00124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67B6" w14:textId="77777777" w:rsidR="00B75F32" w:rsidRDefault="00B75F32" w:rsidP="00016032">
      <w:pPr>
        <w:spacing w:after="0" w:line="240" w:lineRule="auto"/>
      </w:pPr>
      <w:r>
        <w:separator/>
      </w:r>
    </w:p>
  </w:footnote>
  <w:footnote w:type="continuationSeparator" w:id="0">
    <w:p w14:paraId="6B15AABB" w14:textId="77777777" w:rsidR="00B75F32" w:rsidRDefault="00B75F32" w:rsidP="00016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EDA8" w14:textId="77777777" w:rsidR="00016032" w:rsidRDefault="00016032" w:rsidP="00016032">
    <w:pPr>
      <w:pStyle w:val="Title"/>
      <w:jc w:val="center"/>
      <w:rPr>
        <w:sz w:val="52"/>
        <w:szCs w:val="52"/>
      </w:rPr>
    </w:pPr>
    <w:r w:rsidRPr="7E242DC8">
      <w:rPr>
        <w:sz w:val="52"/>
        <w:szCs w:val="52"/>
      </w:rPr>
      <w:t>Funeral Application Information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65177"/>
    <w:multiLevelType w:val="multilevel"/>
    <w:tmpl w:val="EC26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10393"/>
    <w:multiLevelType w:val="hybridMultilevel"/>
    <w:tmpl w:val="A2B80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FE1AB4"/>
    <w:multiLevelType w:val="hybridMultilevel"/>
    <w:tmpl w:val="3BAA42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6351CE7"/>
    <w:multiLevelType w:val="hybridMultilevel"/>
    <w:tmpl w:val="6CB01EC8"/>
    <w:lvl w:ilvl="0" w:tplc="6814301E">
      <w:start w:val="1"/>
      <w:numFmt w:val="bullet"/>
      <w:lvlText w:val=""/>
      <w:lvlJc w:val="left"/>
      <w:pPr>
        <w:ind w:left="720" w:hanging="360"/>
      </w:pPr>
      <w:rPr>
        <w:rFonts w:ascii="Symbol" w:hAnsi="Symbol" w:hint="default"/>
      </w:rPr>
    </w:lvl>
    <w:lvl w:ilvl="1" w:tplc="36BC155E">
      <w:start w:val="1"/>
      <w:numFmt w:val="bullet"/>
      <w:lvlText w:val="o"/>
      <w:lvlJc w:val="left"/>
      <w:pPr>
        <w:ind w:left="1440" w:hanging="360"/>
      </w:pPr>
      <w:rPr>
        <w:rFonts w:ascii="Courier New" w:hAnsi="Courier New" w:hint="default"/>
      </w:rPr>
    </w:lvl>
    <w:lvl w:ilvl="2" w:tplc="0A8A99FC">
      <w:start w:val="1"/>
      <w:numFmt w:val="bullet"/>
      <w:lvlText w:val=""/>
      <w:lvlJc w:val="left"/>
      <w:pPr>
        <w:ind w:left="2160" w:hanging="360"/>
      </w:pPr>
      <w:rPr>
        <w:rFonts w:ascii="Wingdings" w:hAnsi="Wingdings" w:hint="default"/>
      </w:rPr>
    </w:lvl>
    <w:lvl w:ilvl="3" w:tplc="FAF8A41C">
      <w:start w:val="1"/>
      <w:numFmt w:val="bullet"/>
      <w:lvlText w:val=""/>
      <w:lvlJc w:val="left"/>
      <w:pPr>
        <w:ind w:left="2880" w:hanging="360"/>
      </w:pPr>
      <w:rPr>
        <w:rFonts w:ascii="Symbol" w:hAnsi="Symbol" w:hint="default"/>
      </w:rPr>
    </w:lvl>
    <w:lvl w:ilvl="4" w:tplc="3F6A345C">
      <w:start w:val="1"/>
      <w:numFmt w:val="bullet"/>
      <w:lvlText w:val="o"/>
      <w:lvlJc w:val="left"/>
      <w:pPr>
        <w:ind w:left="3600" w:hanging="360"/>
      </w:pPr>
      <w:rPr>
        <w:rFonts w:ascii="Courier New" w:hAnsi="Courier New" w:hint="default"/>
      </w:rPr>
    </w:lvl>
    <w:lvl w:ilvl="5" w:tplc="140A47B6">
      <w:start w:val="1"/>
      <w:numFmt w:val="bullet"/>
      <w:lvlText w:val=""/>
      <w:lvlJc w:val="left"/>
      <w:pPr>
        <w:ind w:left="4320" w:hanging="360"/>
      </w:pPr>
      <w:rPr>
        <w:rFonts w:ascii="Wingdings" w:hAnsi="Wingdings" w:hint="default"/>
      </w:rPr>
    </w:lvl>
    <w:lvl w:ilvl="6" w:tplc="7B3655A0">
      <w:start w:val="1"/>
      <w:numFmt w:val="bullet"/>
      <w:lvlText w:val=""/>
      <w:lvlJc w:val="left"/>
      <w:pPr>
        <w:ind w:left="5040" w:hanging="360"/>
      </w:pPr>
      <w:rPr>
        <w:rFonts w:ascii="Symbol" w:hAnsi="Symbol" w:hint="default"/>
      </w:rPr>
    </w:lvl>
    <w:lvl w:ilvl="7" w:tplc="66B0C986">
      <w:start w:val="1"/>
      <w:numFmt w:val="bullet"/>
      <w:lvlText w:val="o"/>
      <w:lvlJc w:val="left"/>
      <w:pPr>
        <w:ind w:left="5760" w:hanging="360"/>
      </w:pPr>
      <w:rPr>
        <w:rFonts w:ascii="Courier New" w:hAnsi="Courier New" w:hint="default"/>
      </w:rPr>
    </w:lvl>
    <w:lvl w:ilvl="8" w:tplc="9182B922">
      <w:start w:val="1"/>
      <w:numFmt w:val="bullet"/>
      <w:lvlText w:val=""/>
      <w:lvlJc w:val="left"/>
      <w:pPr>
        <w:ind w:left="6480" w:hanging="360"/>
      </w:pPr>
      <w:rPr>
        <w:rFonts w:ascii="Wingdings" w:hAnsi="Wingdings" w:hint="default"/>
      </w:rPr>
    </w:lvl>
  </w:abstractNum>
  <w:abstractNum w:abstractNumId="4" w15:restartNumberingAfterBreak="0">
    <w:nsid w:val="4BBB2A0B"/>
    <w:multiLevelType w:val="hybridMultilevel"/>
    <w:tmpl w:val="B24A58B8"/>
    <w:lvl w:ilvl="0" w:tplc="F2D2F1B6">
      <w:start w:val="1"/>
      <w:numFmt w:val="bullet"/>
      <w:lvlText w:val=""/>
      <w:lvlJc w:val="left"/>
      <w:pPr>
        <w:ind w:left="720" w:hanging="360"/>
      </w:pPr>
      <w:rPr>
        <w:rFonts w:ascii="Symbol" w:hAnsi="Symbol" w:hint="default"/>
      </w:rPr>
    </w:lvl>
    <w:lvl w:ilvl="1" w:tplc="9718E2C4">
      <w:start w:val="1"/>
      <w:numFmt w:val="bullet"/>
      <w:lvlText w:val="o"/>
      <w:lvlJc w:val="left"/>
      <w:pPr>
        <w:ind w:left="1440" w:hanging="360"/>
      </w:pPr>
      <w:rPr>
        <w:rFonts w:ascii="Courier New" w:hAnsi="Courier New" w:hint="default"/>
      </w:rPr>
    </w:lvl>
    <w:lvl w:ilvl="2" w:tplc="361AF6F6">
      <w:start w:val="1"/>
      <w:numFmt w:val="bullet"/>
      <w:lvlText w:val=""/>
      <w:lvlJc w:val="left"/>
      <w:pPr>
        <w:ind w:left="2160" w:hanging="360"/>
      </w:pPr>
      <w:rPr>
        <w:rFonts w:ascii="Wingdings" w:hAnsi="Wingdings" w:hint="default"/>
      </w:rPr>
    </w:lvl>
    <w:lvl w:ilvl="3" w:tplc="E71E0CB6">
      <w:start w:val="1"/>
      <w:numFmt w:val="bullet"/>
      <w:lvlText w:val=""/>
      <w:lvlJc w:val="left"/>
      <w:pPr>
        <w:ind w:left="2880" w:hanging="360"/>
      </w:pPr>
      <w:rPr>
        <w:rFonts w:ascii="Symbol" w:hAnsi="Symbol" w:hint="default"/>
      </w:rPr>
    </w:lvl>
    <w:lvl w:ilvl="4" w:tplc="00D66C40">
      <w:start w:val="1"/>
      <w:numFmt w:val="bullet"/>
      <w:lvlText w:val="o"/>
      <w:lvlJc w:val="left"/>
      <w:pPr>
        <w:ind w:left="3600" w:hanging="360"/>
      </w:pPr>
      <w:rPr>
        <w:rFonts w:ascii="Courier New" w:hAnsi="Courier New" w:hint="default"/>
      </w:rPr>
    </w:lvl>
    <w:lvl w:ilvl="5" w:tplc="4A1CA1F2">
      <w:start w:val="1"/>
      <w:numFmt w:val="bullet"/>
      <w:lvlText w:val=""/>
      <w:lvlJc w:val="left"/>
      <w:pPr>
        <w:ind w:left="4320" w:hanging="360"/>
      </w:pPr>
      <w:rPr>
        <w:rFonts w:ascii="Wingdings" w:hAnsi="Wingdings" w:hint="default"/>
      </w:rPr>
    </w:lvl>
    <w:lvl w:ilvl="6" w:tplc="50043EC8">
      <w:start w:val="1"/>
      <w:numFmt w:val="bullet"/>
      <w:lvlText w:val=""/>
      <w:lvlJc w:val="left"/>
      <w:pPr>
        <w:ind w:left="5040" w:hanging="360"/>
      </w:pPr>
      <w:rPr>
        <w:rFonts w:ascii="Symbol" w:hAnsi="Symbol" w:hint="default"/>
      </w:rPr>
    </w:lvl>
    <w:lvl w:ilvl="7" w:tplc="CC4E6FD8">
      <w:start w:val="1"/>
      <w:numFmt w:val="bullet"/>
      <w:lvlText w:val="o"/>
      <w:lvlJc w:val="left"/>
      <w:pPr>
        <w:ind w:left="5760" w:hanging="360"/>
      </w:pPr>
      <w:rPr>
        <w:rFonts w:ascii="Courier New" w:hAnsi="Courier New" w:hint="default"/>
      </w:rPr>
    </w:lvl>
    <w:lvl w:ilvl="8" w:tplc="3E025BAC">
      <w:start w:val="1"/>
      <w:numFmt w:val="bullet"/>
      <w:lvlText w:val=""/>
      <w:lvlJc w:val="left"/>
      <w:pPr>
        <w:ind w:left="6480" w:hanging="360"/>
      </w:pPr>
      <w:rPr>
        <w:rFonts w:ascii="Wingdings" w:hAnsi="Wingdings" w:hint="default"/>
      </w:rPr>
    </w:lvl>
  </w:abstractNum>
  <w:abstractNum w:abstractNumId="5" w15:restartNumberingAfterBreak="0">
    <w:nsid w:val="6AC79602"/>
    <w:multiLevelType w:val="hybridMultilevel"/>
    <w:tmpl w:val="53D698CA"/>
    <w:lvl w:ilvl="0" w:tplc="FCC24EFC">
      <w:start w:val="1"/>
      <w:numFmt w:val="bullet"/>
      <w:lvlText w:val=""/>
      <w:lvlJc w:val="left"/>
      <w:pPr>
        <w:ind w:left="1080" w:hanging="360"/>
      </w:pPr>
      <w:rPr>
        <w:rFonts w:ascii="Symbol" w:hAnsi="Symbol" w:hint="default"/>
      </w:rPr>
    </w:lvl>
    <w:lvl w:ilvl="1" w:tplc="92B4A97E">
      <w:start w:val="1"/>
      <w:numFmt w:val="bullet"/>
      <w:lvlText w:val="o"/>
      <w:lvlJc w:val="left"/>
      <w:pPr>
        <w:ind w:left="1800" w:hanging="360"/>
      </w:pPr>
      <w:rPr>
        <w:rFonts w:ascii="Courier New" w:hAnsi="Courier New" w:hint="default"/>
      </w:rPr>
    </w:lvl>
    <w:lvl w:ilvl="2" w:tplc="F992F0EE">
      <w:start w:val="1"/>
      <w:numFmt w:val="bullet"/>
      <w:lvlText w:val=""/>
      <w:lvlJc w:val="left"/>
      <w:pPr>
        <w:ind w:left="2520" w:hanging="360"/>
      </w:pPr>
      <w:rPr>
        <w:rFonts w:ascii="Wingdings" w:hAnsi="Wingdings" w:hint="default"/>
      </w:rPr>
    </w:lvl>
    <w:lvl w:ilvl="3" w:tplc="6F4049FE">
      <w:start w:val="1"/>
      <w:numFmt w:val="bullet"/>
      <w:lvlText w:val=""/>
      <w:lvlJc w:val="left"/>
      <w:pPr>
        <w:ind w:left="3240" w:hanging="360"/>
      </w:pPr>
      <w:rPr>
        <w:rFonts w:ascii="Symbol" w:hAnsi="Symbol" w:hint="default"/>
      </w:rPr>
    </w:lvl>
    <w:lvl w:ilvl="4" w:tplc="FA6810F0">
      <w:start w:val="1"/>
      <w:numFmt w:val="bullet"/>
      <w:lvlText w:val="o"/>
      <w:lvlJc w:val="left"/>
      <w:pPr>
        <w:ind w:left="3960" w:hanging="360"/>
      </w:pPr>
      <w:rPr>
        <w:rFonts w:ascii="Courier New" w:hAnsi="Courier New" w:hint="default"/>
      </w:rPr>
    </w:lvl>
    <w:lvl w:ilvl="5" w:tplc="2FC05B2E">
      <w:start w:val="1"/>
      <w:numFmt w:val="bullet"/>
      <w:lvlText w:val=""/>
      <w:lvlJc w:val="left"/>
      <w:pPr>
        <w:ind w:left="4680" w:hanging="360"/>
      </w:pPr>
      <w:rPr>
        <w:rFonts w:ascii="Wingdings" w:hAnsi="Wingdings" w:hint="default"/>
      </w:rPr>
    </w:lvl>
    <w:lvl w:ilvl="6" w:tplc="4BB867E6">
      <w:start w:val="1"/>
      <w:numFmt w:val="bullet"/>
      <w:lvlText w:val=""/>
      <w:lvlJc w:val="left"/>
      <w:pPr>
        <w:ind w:left="5400" w:hanging="360"/>
      </w:pPr>
      <w:rPr>
        <w:rFonts w:ascii="Symbol" w:hAnsi="Symbol" w:hint="default"/>
      </w:rPr>
    </w:lvl>
    <w:lvl w:ilvl="7" w:tplc="6FB28A90">
      <w:start w:val="1"/>
      <w:numFmt w:val="bullet"/>
      <w:lvlText w:val="o"/>
      <w:lvlJc w:val="left"/>
      <w:pPr>
        <w:ind w:left="6120" w:hanging="360"/>
      </w:pPr>
      <w:rPr>
        <w:rFonts w:ascii="Courier New" w:hAnsi="Courier New" w:hint="default"/>
      </w:rPr>
    </w:lvl>
    <w:lvl w:ilvl="8" w:tplc="1DA0DA06">
      <w:start w:val="1"/>
      <w:numFmt w:val="bullet"/>
      <w:lvlText w:val=""/>
      <w:lvlJc w:val="left"/>
      <w:pPr>
        <w:ind w:left="6840" w:hanging="360"/>
      </w:pPr>
      <w:rPr>
        <w:rFonts w:ascii="Wingdings" w:hAnsi="Wingdings" w:hint="default"/>
      </w:rPr>
    </w:lvl>
  </w:abstractNum>
  <w:abstractNum w:abstractNumId="6" w15:restartNumberingAfterBreak="0">
    <w:nsid w:val="780F27F1"/>
    <w:multiLevelType w:val="hybridMultilevel"/>
    <w:tmpl w:val="0CAA4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15574679">
    <w:abstractNumId w:val="0"/>
  </w:num>
  <w:num w:numId="2" w16cid:durableId="712660256">
    <w:abstractNumId w:val="6"/>
  </w:num>
  <w:num w:numId="3" w16cid:durableId="774012733">
    <w:abstractNumId w:val="1"/>
  </w:num>
  <w:num w:numId="4" w16cid:durableId="323968751">
    <w:abstractNumId w:val="2"/>
  </w:num>
  <w:num w:numId="5" w16cid:durableId="1763449313">
    <w:abstractNumId w:val="4"/>
  </w:num>
  <w:num w:numId="6" w16cid:durableId="1158037706">
    <w:abstractNumId w:val="5"/>
  </w:num>
  <w:num w:numId="7" w16cid:durableId="71317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BB"/>
    <w:rsid w:val="00012559"/>
    <w:rsid w:val="00016032"/>
    <w:rsid w:val="000243BB"/>
    <w:rsid w:val="000362F6"/>
    <w:rsid w:val="000376AB"/>
    <w:rsid w:val="000454F1"/>
    <w:rsid w:val="00095CDA"/>
    <w:rsid w:val="000A14B0"/>
    <w:rsid w:val="000B62F6"/>
    <w:rsid w:val="000F19C0"/>
    <w:rsid w:val="00105311"/>
    <w:rsid w:val="00106B9A"/>
    <w:rsid w:val="0011585F"/>
    <w:rsid w:val="00124FE5"/>
    <w:rsid w:val="00127AEA"/>
    <w:rsid w:val="00137FE2"/>
    <w:rsid w:val="001810DD"/>
    <w:rsid w:val="00196A7B"/>
    <w:rsid w:val="001A6918"/>
    <w:rsid w:val="001E0B25"/>
    <w:rsid w:val="001E5243"/>
    <w:rsid w:val="001E6AA4"/>
    <w:rsid w:val="00270F82"/>
    <w:rsid w:val="002A1BA2"/>
    <w:rsid w:val="002B1C27"/>
    <w:rsid w:val="002D659D"/>
    <w:rsid w:val="00313B6D"/>
    <w:rsid w:val="00333F46"/>
    <w:rsid w:val="003345C3"/>
    <w:rsid w:val="003643A1"/>
    <w:rsid w:val="00396BE8"/>
    <w:rsid w:val="003D48F7"/>
    <w:rsid w:val="0040538E"/>
    <w:rsid w:val="00406EAA"/>
    <w:rsid w:val="00407C01"/>
    <w:rsid w:val="00427E54"/>
    <w:rsid w:val="0044020F"/>
    <w:rsid w:val="00443456"/>
    <w:rsid w:val="00453E0C"/>
    <w:rsid w:val="00455D4A"/>
    <w:rsid w:val="00482DE0"/>
    <w:rsid w:val="004F0AF2"/>
    <w:rsid w:val="00500EAE"/>
    <w:rsid w:val="005426E1"/>
    <w:rsid w:val="00567931"/>
    <w:rsid w:val="005B39E6"/>
    <w:rsid w:val="005B6907"/>
    <w:rsid w:val="005C16D8"/>
    <w:rsid w:val="005C6C42"/>
    <w:rsid w:val="005D12A9"/>
    <w:rsid w:val="005E7577"/>
    <w:rsid w:val="005F17FE"/>
    <w:rsid w:val="005F41BF"/>
    <w:rsid w:val="00646F08"/>
    <w:rsid w:val="00672664"/>
    <w:rsid w:val="00687ED7"/>
    <w:rsid w:val="006954B8"/>
    <w:rsid w:val="006B05BA"/>
    <w:rsid w:val="006E2384"/>
    <w:rsid w:val="006F0CDE"/>
    <w:rsid w:val="006F5F59"/>
    <w:rsid w:val="0070360A"/>
    <w:rsid w:val="00741F0F"/>
    <w:rsid w:val="007839A7"/>
    <w:rsid w:val="007A2BC3"/>
    <w:rsid w:val="007B0BF5"/>
    <w:rsid w:val="007D7A74"/>
    <w:rsid w:val="008455FC"/>
    <w:rsid w:val="00852D36"/>
    <w:rsid w:val="008660D7"/>
    <w:rsid w:val="00876C44"/>
    <w:rsid w:val="008E17AF"/>
    <w:rsid w:val="008F1802"/>
    <w:rsid w:val="009304C6"/>
    <w:rsid w:val="00937C51"/>
    <w:rsid w:val="00946EF9"/>
    <w:rsid w:val="00954D1A"/>
    <w:rsid w:val="00966A47"/>
    <w:rsid w:val="0097011F"/>
    <w:rsid w:val="00976417"/>
    <w:rsid w:val="009814D9"/>
    <w:rsid w:val="009A0E7C"/>
    <w:rsid w:val="009A2968"/>
    <w:rsid w:val="009A41ED"/>
    <w:rsid w:val="009B6ACC"/>
    <w:rsid w:val="009C0D66"/>
    <w:rsid w:val="009C15FF"/>
    <w:rsid w:val="009D4560"/>
    <w:rsid w:val="009D4D38"/>
    <w:rsid w:val="009D6192"/>
    <w:rsid w:val="009E3901"/>
    <w:rsid w:val="009E49D0"/>
    <w:rsid w:val="009E6DFD"/>
    <w:rsid w:val="00A32D1F"/>
    <w:rsid w:val="00A35E5E"/>
    <w:rsid w:val="00A63918"/>
    <w:rsid w:val="00A74712"/>
    <w:rsid w:val="00A928C1"/>
    <w:rsid w:val="00AB568B"/>
    <w:rsid w:val="00AB77D8"/>
    <w:rsid w:val="00B04B09"/>
    <w:rsid w:val="00B25528"/>
    <w:rsid w:val="00B32C2C"/>
    <w:rsid w:val="00B43D21"/>
    <w:rsid w:val="00B566B4"/>
    <w:rsid w:val="00B67E81"/>
    <w:rsid w:val="00B7232F"/>
    <w:rsid w:val="00B75F32"/>
    <w:rsid w:val="00BD059F"/>
    <w:rsid w:val="00BE6905"/>
    <w:rsid w:val="00C34728"/>
    <w:rsid w:val="00C47839"/>
    <w:rsid w:val="00C72F74"/>
    <w:rsid w:val="00C751D5"/>
    <w:rsid w:val="00C8548D"/>
    <w:rsid w:val="00CE2450"/>
    <w:rsid w:val="00D164D2"/>
    <w:rsid w:val="00D80845"/>
    <w:rsid w:val="00DB5F96"/>
    <w:rsid w:val="00DC4681"/>
    <w:rsid w:val="00DC4D0C"/>
    <w:rsid w:val="00DD1F88"/>
    <w:rsid w:val="00E03520"/>
    <w:rsid w:val="00E14401"/>
    <w:rsid w:val="00E602F0"/>
    <w:rsid w:val="00E60B42"/>
    <w:rsid w:val="00E82883"/>
    <w:rsid w:val="00E92521"/>
    <w:rsid w:val="00EA3F98"/>
    <w:rsid w:val="00F04BFD"/>
    <w:rsid w:val="00F14CD2"/>
    <w:rsid w:val="00F531A9"/>
    <w:rsid w:val="00F827F9"/>
    <w:rsid w:val="00F852B2"/>
    <w:rsid w:val="00F877CE"/>
    <w:rsid w:val="00F95A74"/>
    <w:rsid w:val="00FA7298"/>
    <w:rsid w:val="00FD0832"/>
    <w:rsid w:val="00FF0C85"/>
    <w:rsid w:val="0210E39B"/>
    <w:rsid w:val="029D11BB"/>
    <w:rsid w:val="0318D224"/>
    <w:rsid w:val="03E57CED"/>
    <w:rsid w:val="0612E211"/>
    <w:rsid w:val="06AAE816"/>
    <w:rsid w:val="08227734"/>
    <w:rsid w:val="08E8010D"/>
    <w:rsid w:val="095AE05D"/>
    <w:rsid w:val="0A276773"/>
    <w:rsid w:val="0A50A3AD"/>
    <w:rsid w:val="0AC81CC2"/>
    <w:rsid w:val="0B2680E7"/>
    <w:rsid w:val="0B71A82F"/>
    <w:rsid w:val="0B77819A"/>
    <w:rsid w:val="0B7A4BCB"/>
    <w:rsid w:val="0E3C1518"/>
    <w:rsid w:val="0EBB6BA3"/>
    <w:rsid w:val="109188AD"/>
    <w:rsid w:val="11991A92"/>
    <w:rsid w:val="176C96FF"/>
    <w:rsid w:val="17E9EF17"/>
    <w:rsid w:val="19AF1103"/>
    <w:rsid w:val="1C6AB577"/>
    <w:rsid w:val="1E96E337"/>
    <w:rsid w:val="1EC35DA6"/>
    <w:rsid w:val="1ECA8080"/>
    <w:rsid w:val="20142A4C"/>
    <w:rsid w:val="204CC386"/>
    <w:rsid w:val="22564C71"/>
    <w:rsid w:val="260A7891"/>
    <w:rsid w:val="2895A3EB"/>
    <w:rsid w:val="2A1B1A44"/>
    <w:rsid w:val="2B2643C1"/>
    <w:rsid w:val="2C85BC5C"/>
    <w:rsid w:val="2CD51DE0"/>
    <w:rsid w:val="2E488B68"/>
    <w:rsid w:val="2E5C6FC5"/>
    <w:rsid w:val="2F37B231"/>
    <w:rsid w:val="306CBE75"/>
    <w:rsid w:val="319B2660"/>
    <w:rsid w:val="325CFEEF"/>
    <w:rsid w:val="3493D1FD"/>
    <w:rsid w:val="35DE8FCF"/>
    <w:rsid w:val="37B631DA"/>
    <w:rsid w:val="385B81A5"/>
    <w:rsid w:val="39BE3E24"/>
    <w:rsid w:val="39CC5B8E"/>
    <w:rsid w:val="3BCFED86"/>
    <w:rsid w:val="3C67D775"/>
    <w:rsid w:val="3CB12555"/>
    <w:rsid w:val="3DEF953A"/>
    <w:rsid w:val="3E489373"/>
    <w:rsid w:val="3E4A12B4"/>
    <w:rsid w:val="3EB5ACF6"/>
    <w:rsid w:val="3F273B5F"/>
    <w:rsid w:val="406FB51B"/>
    <w:rsid w:val="4475844A"/>
    <w:rsid w:val="44C8262C"/>
    <w:rsid w:val="44DD3F23"/>
    <w:rsid w:val="47836C4C"/>
    <w:rsid w:val="4796EEB3"/>
    <w:rsid w:val="494A0BD0"/>
    <w:rsid w:val="4B536515"/>
    <w:rsid w:val="4BAC6A69"/>
    <w:rsid w:val="4F3E058E"/>
    <w:rsid w:val="502178D5"/>
    <w:rsid w:val="503B0C79"/>
    <w:rsid w:val="58E49226"/>
    <w:rsid w:val="598047B3"/>
    <w:rsid w:val="5A73158F"/>
    <w:rsid w:val="5C026BE1"/>
    <w:rsid w:val="5C7A732D"/>
    <w:rsid w:val="5F97DA30"/>
    <w:rsid w:val="640DAEF2"/>
    <w:rsid w:val="6667AC8A"/>
    <w:rsid w:val="6FA1B605"/>
    <w:rsid w:val="707180A8"/>
    <w:rsid w:val="7182587D"/>
    <w:rsid w:val="71EA834B"/>
    <w:rsid w:val="7282C2F3"/>
    <w:rsid w:val="74BF6922"/>
    <w:rsid w:val="793CBABC"/>
    <w:rsid w:val="79F03092"/>
    <w:rsid w:val="7A1F5427"/>
    <w:rsid w:val="7A74FBD6"/>
    <w:rsid w:val="7B89EF5E"/>
    <w:rsid w:val="7D0A2841"/>
    <w:rsid w:val="7DEFF10D"/>
    <w:rsid w:val="7E10725E"/>
    <w:rsid w:val="7E1FD325"/>
    <w:rsid w:val="7E242DC8"/>
    <w:rsid w:val="7E850370"/>
    <w:rsid w:val="7E8E2664"/>
    <w:rsid w:val="7EB94C3F"/>
    <w:rsid w:val="7F090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A8B2"/>
  <w15:chartTrackingRefBased/>
  <w15:docId w15:val="{EBE9510E-DF8E-4BF1-B320-5C9CA6AB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D1F"/>
  </w:style>
  <w:style w:type="paragraph" w:styleId="Heading1">
    <w:name w:val="heading 1"/>
    <w:basedOn w:val="Normal"/>
    <w:next w:val="Normal"/>
    <w:link w:val="Heading1Char"/>
    <w:uiPriority w:val="9"/>
    <w:qFormat/>
    <w:rsid w:val="00A63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3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3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63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3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3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63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918"/>
    <w:rPr>
      <w:rFonts w:eastAsiaTheme="majorEastAsia" w:cstheme="majorBidi"/>
      <w:color w:val="272727" w:themeColor="text1" w:themeTint="D8"/>
    </w:rPr>
  </w:style>
  <w:style w:type="paragraph" w:styleId="Title">
    <w:name w:val="Title"/>
    <w:basedOn w:val="Normal"/>
    <w:next w:val="Normal"/>
    <w:link w:val="TitleChar"/>
    <w:uiPriority w:val="10"/>
    <w:qFormat/>
    <w:rsid w:val="00A63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918"/>
    <w:rPr>
      <w:rFonts w:eastAsiaTheme="majorEastAsia" w:cstheme="majorBidi"/>
      <w:color w:val="595959" w:themeColor="text1" w:themeTint="A6"/>
      <w:spacing w:val="15"/>
      <w:sz w:val="28"/>
      <w:szCs w:val="28"/>
    </w:rPr>
  </w:style>
  <w:style w:type="paragraph" w:styleId="NoSpacing">
    <w:name w:val="No Spacing"/>
    <w:link w:val="NoSpacingChar"/>
    <w:uiPriority w:val="1"/>
    <w:qFormat/>
    <w:rsid w:val="00A63918"/>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A63918"/>
    <w:rPr>
      <w:rFonts w:eastAsiaTheme="minorEastAsia"/>
      <w:kern w:val="0"/>
      <w:sz w:val="22"/>
      <w:szCs w:val="22"/>
      <w:lang w:val="en-US"/>
      <w14:ligatures w14:val="none"/>
    </w:rPr>
  </w:style>
  <w:style w:type="paragraph" w:styleId="ListParagraph">
    <w:name w:val="List Paragraph"/>
    <w:basedOn w:val="Normal"/>
    <w:uiPriority w:val="34"/>
    <w:qFormat/>
    <w:rsid w:val="00A63918"/>
    <w:pPr>
      <w:ind w:left="720"/>
      <w:contextualSpacing/>
    </w:pPr>
  </w:style>
  <w:style w:type="paragraph" w:styleId="Quote">
    <w:name w:val="Quote"/>
    <w:basedOn w:val="Normal"/>
    <w:next w:val="Normal"/>
    <w:link w:val="QuoteChar"/>
    <w:uiPriority w:val="29"/>
    <w:qFormat/>
    <w:rsid w:val="00A63918"/>
    <w:pPr>
      <w:spacing w:before="160"/>
      <w:jc w:val="center"/>
    </w:pPr>
    <w:rPr>
      <w:i/>
      <w:iCs/>
      <w:color w:val="404040" w:themeColor="text1" w:themeTint="BF"/>
    </w:rPr>
  </w:style>
  <w:style w:type="character" w:customStyle="1" w:styleId="QuoteChar">
    <w:name w:val="Quote Char"/>
    <w:basedOn w:val="DefaultParagraphFont"/>
    <w:link w:val="Quote"/>
    <w:uiPriority w:val="29"/>
    <w:rsid w:val="00A63918"/>
    <w:rPr>
      <w:i/>
      <w:iCs/>
      <w:color w:val="404040" w:themeColor="text1" w:themeTint="BF"/>
    </w:rPr>
  </w:style>
  <w:style w:type="paragraph" w:styleId="IntenseQuote">
    <w:name w:val="Intense Quote"/>
    <w:basedOn w:val="Normal"/>
    <w:next w:val="Normal"/>
    <w:link w:val="IntenseQuoteChar"/>
    <w:uiPriority w:val="30"/>
    <w:qFormat/>
    <w:rsid w:val="00A63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918"/>
    <w:rPr>
      <w:i/>
      <w:iCs/>
      <w:color w:val="0F4761" w:themeColor="accent1" w:themeShade="BF"/>
    </w:rPr>
  </w:style>
  <w:style w:type="character" w:styleId="IntenseEmphasis">
    <w:name w:val="Intense Emphasis"/>
    <w:basedOn w:val="DefaultParagraphFont"/>
    <w:uiPriority w:val="21"/>
    <w:qFormat/>
    <w:rsid w:val="00A63918"/>
    <w:rPr>
      <w:i/>
      <w:iCs/>
      <w:color w:val="0F4761" w:themeColor="accent1" w:themeShade="BF"/>
    </w:rPr>
  </w:style>
  <w:style w:type="character" w:styleId="IntenseReference">
    <w:name w:val="Intense Reference"/>
    <w:basedOn w:val="DefaultParagraphFont"/>
    <w:uiPriority w:val="32"/>
    <w:qFormat/>
    <w:rsid w:val="00A63918"/>
    <w:rPr>
      <w:b/>
      <w:bCs/>
      <w:smallCaps/>
      <w:color w:val="0F4761" w:themeColor="accent1" w:themeShade="BF"/>
      <w:spacing w:val="5"/>
    </w:rPr>
  </w:style>
  <w:style w:type="table" w:styleId="TableGrid">
    <w:name w:val="Table Grid"/>
    <w:basedOn w:val="TableNormal"/>
    <w:uiPriority w:val="39"/>
    <w:rsid w:val="00646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032"/>
  </w:style>
  <w:style w:type="paragraph" w:styleId="Footer">
    <w:name w:val="footer"/>
    <w:basedOn w:val="Normal"/>
    <w:link w:val="FooterChar"/>
    <w:uiPriority w:val="99"/>
    <w:unhideWhenUsed/>
    <w:rsid w:val="00016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3376B923F654D97DD059AD807330D" ma:contentTypeVersion="15" ma:contentTypeDescription="Create a new document." ma:contentTypeScope="" ma:versionID="0506d78477ee0ad422464e5462b07898">
  <xsd:schema xmlns:xsd="http://www.w3.org/2001/XMLSchema" xmlns:xs="http://www.w3.org/2001/XMLSchema" xmlns:p="http://schemas.microsoft.com/office/2006/metadata/properties" xmlns:ns2="6b0480c4-c090-43b7-81ba-e443adc6e911" targetNamespace="http://schemas.microsoft.com/office/2006/metadata/properties" ma:root="true" ma:fieldsID="883060fe37badc7c71221c3bdcc240c2" ns2:_="">
    <xsd:import namespace="6b0480c4-c090-43b7-81ba-e443adc6e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GenerationTime" minOccurs="0"/>
                <xsd:element ref="ns2:MediaServiceEventHashCode" minOccurs="0"/>
                <xsd:element ref="ns2:DueDate" minOccurs="0"/>
                <xsd:element ref="ns2:Status" minOccurs="0"/>
                <xsd:element ref="ns2:Year"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480c4-c090-43b7-81ba-e443adc6e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ueDate" ma:index="15" nillable="true" ma:displayName="Due Date" ma:format="DateOnly" ma:internalName="DueDate">
      <xsd:simpleType>
        <xsd:restriction base="dms:DateTime"/>
      </xsd:simpleType>
    </xsd:element>
    <xsd:element name="Status" ma:index="16" nillable="true" ma:displayName="Status" ma:format="Dropdown" ma:internalName="Status">
      <xsd:simpleType>
        <xsd:restriction base="dms:Choice">
          <xsd:enumeration value="In progress"/>
          <xsd:enumeration value="Archive"/>
          <xsd:enumeration value="On Pause"/>
          <xsd:enumeration value="Radar / Not Started"/>
          <xsd:enumeration value="Complete"/>
          <xsd:enumeration value="Second Draft"/>
          <xsd:enumeration value="First Draft"/>
          <xsd:enumeration value="Final Draft"/>
          <xsd:enumeration value="Eliminate"/>
        </xsd:restriction>
      </xsd:simpleType>
    </xsd:element>
    <xsd:element name="Year" ma:index="17" nillable="true" ma:displayName="Year" ma:format="Dropdown" ma:internalName="Year">
      <xsd:simpleType>
        <xsd:restriction base="dms:Choice">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DocumentType" ma:index="18" nillable="true" ma:displayName="Document Type " ma:format="Dropdown" ma:internalName="DocumentType">
      <xsd:simpleType>
        <xsd:restriction base="dms:Choice">
          <xsd:enumeration value="Policy"/>
          <xsd:enumeration value="Process"/>
          <xsd:enumeration value="Job Aid"/>
          <xsd:enumeration value="OW Supervisor Proces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ueDate xmlns="6b0480c4-c090-43b7-81ba-e443adc6e911">2025-10-20T07:00:00+00:00</DueDate>
    <Status xmlns="6b0480c4-c090-43b7-81ba-e443adc6e911">In progress</Status>
    <Notes xmlns="6b0480c4-c090-43b7-81ba-e443adc6e911" xsi:nil="true"/>
    <Year xmlns="6b0480c4-c090-43b7-81ba-e443adc6e911">2025</Year>
    <DocumentType xmlns="6b0480c4-c090-43b7-81ba-e443adc6e911">Other</DocumentType>
  </documentManagement>
</p:properties>
</file>

<file path=customXml/itemProps1.xml><?xml version="1.0" encoding="utf-8"?>
<ds:datastoreItem xmlns:ds="http://schemas.openxmlformats.org/officeDocument/2006/customXml" ds:itemID="{C27DB59F-9072-40FD-92E3-DFD17AAA0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480c4-c090-43b7-81ba-e443adc6e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4FB3D-2A61-4EB5-9931-9574BC6B66AD}">
  <ds:schemaRefs>
    <ds:schemaRef ds:uri="http://schemas.microsoft.com/sharepoint/v3/contenttype/forms"/>
  </ds:schemaRefs>
</ds:datastoreItem>
</file>

<file path=customXml/itemProps3.xml><?xml version="1.0" encoding="utf-8"?>
<ds:datastoreItem xmlns:ds="http://schemas.openxmlformats.org/officeDocument/2006/customXml" ds:itemID="{687813C2-5B10-485A-B45B-CF0B2E0D8778}">
  <ds:schemaRefs>
    <ds:schemaRef ds:uri="http://schemas.microsoft.com/office/2006/metadata/properties"/>
    <ds:schemaRef ds:uri="http://schemas.microsoft.com/office/infopath/2007/PartnerControls"/>
    <ds:schemaRef ds:uri="6b0480c4-c090-43b7-81ba-e443adc6e9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2434</Characters>
  <Application>Microsoft Office Word</Application>
  <DocSecurity>0</DocSecurity>
  <Lines>46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Aimie K. Caruso</dc:creator>
  <cp:keywords/>
  <dc:description/>
  <cp:lastModifiedBy>Lisa Cirullo-Seguin</cp:lastModifiedBy>
  <cp:revision>2</cp:revision>
  <cp:lastPrinted>2025-10-20T16:52:00Z</cp:lastPrinted>
  <dcterms:created xsi:type="dcterms:W3CDTF">2025-11-17T16:04:00Z</dcterms:created>
  <dcterms:modified xsi:type="dcterms:W3CDTF">2025-11-17T16:04:00Z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0x010100FD63376B923F654D97DD059AD807330D</vt:lpwstr>
  </property>
  <property fmtid="{D5CDD505-2E9C-101B-9397-08002B2CF9AE}" pid="3" name="docLang">
    <vt:lpwstr>en</vt:lpwstr>
  </property>
</Properties>
</file>